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北京市文化市场综合执法总队《其他文化活动检查单》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其他文化活动情况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公共文化体育设施管理单位开展与公共文化体育设施功能、用途不相适应的服务活动的行为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公共文化体育设施管理单位开展与公共文化体育设施功能、用途不相适应的服务活动的行为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公共文化体育设施管理单位应当完善服务条件，建立、健全服务规范，开展与公共文化体育设施功能、特点相适应的服务，保障公共文化体育设施用于开展文明、健康的文化体育活动。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公共文化体育设施管理单位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违反《公共文化体育设施条例》第十六条规定，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开展与公共文化体育设施功能、用途不相适应的服务活动的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3261738"/>
    <w:rsid w:val="12731470"/>
    <w:rsid w:val="15E81B19"/>
    <w:rsid w:val="18864DF2"/>
    <w:rsid w:val="18E41844"/>
    <w:rsid w:val="1D924E79"/>
    <w:rsid w:val="394D43E6"/>
    <w:rsid w:val="443A2947"/>
    <w:rsid w:val="4D4F114B"/>
    <w:rsid w:val="5D5D1D9E"/>
    <w:rsid w:val="695E17F2"/>
    <w:rsid w:val="79C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5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2021-09-09T10:14:05Z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9A37F048995A47C6AFD84E139F3483BB</vt:lpwstr>
  </property>
</Properties>
</file>